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E" w:rsidRPr="00913079" w:rsidRDefault="002144CE" w:rsidP="00913079"/>
    <w:p w:rsidR="002144CE" w:rsidRPr="002144CE" w:rsidRDefault="002144CE" w:rsidP="0021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4CE">
        <w:rPr>
          <w:rFonts w:ascii="Times New Roman" w:hAnsi="Times New Roman" w:cs="Times New Roman"/>
          <w:sz w:val="28"/>
          <w:szCs w:val="28"/>
        </w:rPr>
        <w:t>Государственное учреждение социального обслуживания «Приаргунский комплексный центр социального обслуживания населения «Солнышко» Забайкальского края</w:t>
      </w:r>
    </w:p>
    <w:p w:rsid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2144CE" w:rsidRPr="002144CE" w:rsidRDefault="002144CE" w:rsidP="002144CE">
      <w:pPr>
        <w:pStyle w:val="a3"/>
        <w:spacing w:before="75" w:beforeAutospacing="0" w:after="75" w:afterAutospacing="0" w:line="360" w:lineRule="atLeast"/>
        <w:jc w:val="center"/>
        <w:rPr>
          <w:color w:val="231F20"/>
          <w:sz w:val="72"/>
          <w:szCs w:val="72"/>
        </w:rPr>
      </w:pPr>
      <w:r w:rsidRPr="002144CE">
        <w:rPr>
          <w:color w:val="231F20"/>
          <w:sz w:val="72"/>
          <w:szCs w:val="72"/>
        </w:rPr>
        <w:t>Спортивные игры и эстафеты «Веселая скакалочка»</w:t>
      </w:r>
    </w:p>
    <w:p w:rsid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u w:val="single"/>
          <w:lang w:eastAsia="ru-RU"/>
        </w:rPr>
      </w:pPr>
    </w:p>
    <w:p w:rsidR="002144CE" w:rsidRPr="002144CE" w:rsidRDefault="002144CE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718" cy="3438525"/>
            <wp:effectExtent l="19050" t="0" r="4882" b="0"/>
            <wp:docPr id="4" name="Рисунок 4" descr="https://thumbs.dreamstime.com/b/cartoon-playing-jump-rope-illustration-5389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cartoon-playing-jump-rope-illustration-53892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79" w:rsidRDefault="00913079" w:rsidP="00913079">
      <w:pPr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u w:val="single"/>
          <w:lang w:eastAsia="ru-RU"/>
        </w:rPr>
      </w:pPr>
    </w:p>
    <w:p w:rsidR="002144CE" w:rsidRPr="002144CE" w:rsidRDefault="002144CE" w:rsidP="0091307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год.</w:t>
      </w:r>
    </w:p>
    <w:p w:rsidR="00CB1EFF" w:rsidRPr="00913079" w:rsidRDefault="00CB1EFF" w:rsidP="00913079"/>
    <w:p w:rsidR="00CB1EFF" w:rsidRPr="00913079" w:rsidRDefault="00CB1EFF" w:rsidP="00CB1EFF">
      <w:pPr>
        <w:pStyle w:val="a3"/>
        <w:spacing w:before="75" w:beforeAutospacing="0" w:after="75" w:afterAutospacing="0" w:line="360" w:lineRule="atLeast"/>
        <w:jc w:val="center"/>
        <w:rPr>
          <w:b/>
          <w:color w:val="231F20"/>
          <w:sz w:val="40"/>
          <w:szCs w:val="40"/>
        </w:rPr>
      </w:pPr>
      <w:r w:rsidRPr="00913079">
        <w:rPr>
          <w:b/>
          <w:color w:val="231F20"/>
          <w:sz w:val="40"/>
          <w:szCs w:val="40"/>
        </w:rPr>
        <w:t>Спортивные игры и эстафеты «Веселая скакалочка»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913079">
        <w:rPr>
          <w:b/>
          <w:color w:val="231F20"/>
          <w:sz w:val="28"/>
          <w:szCs w:val="28"/>
        </w:rPr>
        <w:t>Цель:</w:t>
      </w:r>
      <w:r w:rsidRPr="00CB1EFF">
        <w:rPr>
          <w:color w:val="231F20"/>
          <w:sz w:val="28"/>
          <w:szCs w:val="28"/>
        </w:rPr>
        <w:t xml:space="preserve"> Оптимально реализовать оздоровительное, образовательное и воспитательное направления физического воспитания, содействовать укреплению здоровья детей.</w:t>
      </w:r>
    </w:p>
    <w:p w:rsidR="00CB1EFF" w:rsidRPr="00913079" w:rsidRDefault="00CB1EFF" w:rsidP="00CB1EFF">
      <w:pPr>
        <w:pStyle w:val="a3"/>
        <w:spacing w:before="75" w:beforeAutospacing="0" w:after="75" w:afterAutospacing="0" w:line="360" w:lineRule="atLeast"/>
        <w:rPr>
          <w:b/>
          <w:color w:val="231F20"/>
          <w:sz w:val="28"/>
          <w:szCs w:val="28"/>
        </w:rPr>
      </w:pPr>
      <w:r w:rsidRPr="00913079">
        <w:rPr>
          <w:b/>
          <w:color w:val="231F20"/>
          <w:sz w:val="28"/>
          <w:szCs w:val="28"/>
        </w:rPr>
        <w:t>Задачи: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-учить детей выполнять упражнения со скакалкой, выкладывать с помощью ск</w:t>
      </w:r>
      <w:r>
        <w:rPr>
          <w:color w:val="231F20"/>
          <w:sz w:val="28"/>
          <w:szCs w:val="28"/>
        </w:rPr>
        <w:t>акалки различные фигуры</w:t>
      </w:r>
      <w:proofErr w:type="gramStart"/>
      <w:r>
        <w:rPr>
          <w:color w:val="231F20"/>
          <w:sz w:val="28"/>
          <w:szCs w:val="28"/>
        </w:rPr>
        <w:t xml:space="preserve"> </w:t>
      </w:r>
      <w:r w:rsidRPr="00CB1EFF">
        <w:rPr>
          <w:color w:val="231F20"/>
          <w:sz w:val="28"/>
          <w:szCs w:val="28"/>
        </w:rPr>
        <w:t>;</w:t>
      </w:r>
      <w:proofErr w:type="gramEnd"/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 закрепить умение переступать и прыгать через скакалку, которая двигается;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 упражнять в умении выполнять различные виды ходьбы и бега с предметом в руках;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 развивать ловкость, координацию движений;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 формировать у детей жизненно важные двигательные умения и навыки, способствующие укреплению здоровья;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- воспитывать правильное отношение детей к физкультурным занятиям.</w:t>
      </w:r>
    </w:p>
    <w:p w:rsidR="00CB1EFF" w:rsidRPr="00CB1EFF" w:rsidRDefault="00CB1EFF" w:rsidP="00CB1EFF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CB1EFF">
        <w:rPr>
          <w:color w:val="231F20"/>
          <w:sz w:val="28"/>
          <w:szCs w:val="28"/>
        </w:rPr>
        <w:t>Оборудование: скакалки по количеству детей.</w:t>
      </w:r>
    </w:p>
    <w:p w:rsidR="00CB1EFF" w:rsidRPr="00CB1EFF" w:rsidRDefault="00CB1EFF" w:rsidP="00CB1EFF">
      <w:pPr>
        <w:shd w:val="clear" w:color="auto" w:fill="F7F7F6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16D62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ЭСТАФЕТА СО СКАКАЛКОЙ</w:t>
      </w:r>
    </w:p>
    <w:p w:rsidR="00913079" w:rsidRDefault="00F16D62" w:rsidP="00913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«КРУЖИЛИХА</w:t>
      </w:r>
      <w:r w:rsidRPr="00913079">
        <w:rPr>
          <w:rFonts w:ascii="Times New Roman" w:hAnsi="Times New Roman" w:cs="Times New Roman"/>
          <w:sz w:val="28"/>
          <w:szCs w:val="28"/>
        </w:rPr>
        <w:t>»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 xml:space="preserve"> Эта игра — эстафета со скакалкой: до поворотного пункта игроки прыгают через скакалку с ноги на ногу, а при возвращении обратно берут сложенную вдвое скакалку в одну руку и вращают ее под ногами горизонтально.</w:t>
      </w:r>
    </w:p>
    <w:p w:rsidR="00913079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«БЕГ СО СКАКАЛКОЙ».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 xml:space="preserve"> 1-ый бежит по сигналу до флажка и обратно, прыгая через скакалку. Затем кладет ее за 2 м, не добегая </w:t>
      </w:r>
      <w:proofErr w:type="gramStart"/>
      <w:r w:rsidRPr="009130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3079">
        <w:rPr>
          <w:rFonts w:ascii="Times New Roman" w:hAnsi="Times New Roman" w:cs="Times New Roman"/>
          <w:sz w:val="28"/>
          <w:szCs w:val="28"/>
        </w:rPr>
        <w:t xml:space="preserve"> своих.</w:t>
      </w:r>
    </w:p>
    <w:p w:rsidR="00913079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«БЕГ С ОБРУЧЕМ».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 xml:space="preserve"> Все члены команды по очереди бегут до точки поворота и обратно, крутя на поясе обруч.</w:t>
      </w:r>
    </w:p>
    <w:p w:rsidR="00913079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«ТРИ ПРЫЖКА».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>На расстоянии 8–10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</w:t>
      </w:r>
    </w:p>
    <w:p w:rsidR="00913079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«ИГОЛЬНОЕ УШКО».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913079" w:rsidRPr="00913079" w:rsidRDefault="00F16D62" w:rsidP="009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9">
        <w:rPr>
          <w:rFonts w:ascii="Times New Roman" w:hAnsi="Times New Roman" w:cs="Times New Roman"/>
          <w:b/>
          <w:sz w:val="28"/>
          <w:szCs w:val="28"/>
        </w:rPr>
        <w:t>«ПРОХОЖДЕНИЕ БОЛОТА».</w:t>
      </w:r>
    </w:p>
    <w:p w:rsidR="00F16D62" w:rsidRPr="00913079" w:rsidRDefault="00F16D62" w:rsidP="00913079">
      <w:pPr>
        <w:rPr>
          <w:rFonts w:ascii="Times New Roman" w:hAnsi="Times New Roman" w:cs="Times New Roman"/>
          <w:sz w:val="28"/>
          <w:szCs w:val="28"/>
        </w:rPr>
      </w:pPr>
      <w:r w:rsidRPr="00913079">
        <w:rPr>
          <w:rFonts w:ascii="Times New Roman" w:hAnsi="Times New Roman" w:cs="Times New Roman"/>
          <w:sz w:val="28"/>
          <w:szCs w:val="28"/>
        </w:rPr>
        <w:t> Каждой команде выдается 2 обруча. С их помощью надо преодолеть «болото». Группы из 3-х чел. По сигналу один из участников первой группы 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«мостику», т. е. просто катить обручи по земле. А на линии старта обручи передаются следующей тройке. Категорически запрещается ступать ногой за пределы обруча — можно «утонуть».</w:t>
      </w:r>
    </w:p>
    <w:p w:rsidR="008E1F38" w:rsidRPr="00913079" w:rsidRDefault="00F16D62" w:rsidP="00913079">
      <w:pPr>
        <w:pStyle w:val="a3"/>
        <w:shd w:val="clear" w:color="auto" w:fill="FFFFFF"/>
        <w:tabs>
          <w:tab w:val="center" w:pos="4677"/>
        </w:tabs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="008E1F38" w:rsidRPr="00913079">
        <w:rPr>
          <w:b/>
          <w:color w:val="000000"/>
          <w:sz w:val="28"/>
          <w:szCs w:val="28"/>
        </w:rPr>
        <w:t>Сороконожка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Инвентарь: нет Место проведения: спортзал, открытая площадка. Минимальное количество игроков: 6-8. Вид: </w:t>
      </w:r>
      <w:proofErr w:type="spellStart"/>
      <w:r w:rsidRPr="00CB1EFF">
        <w:rPr>
          <w:color w:val="000000"/>
          <w:sz w:val="28"/>
          <w:szCs w:val="28"/>
        </w:rPr>
        <w:t>общегрупповая</w:t>
      </w:r>
      <w:proofErr w:type="spellEnd"/>
      <w:r w:rsidRPr="00CB1EFF">
        <w:rPr>
          <w:color w:val="000000"/>
          <w:sz w:val="28"/>
          <w:szCs w:val="28"/>
        </w:rPr>
        <w:t xml:space="preserve">, </w:t>
      </w:r>
      <w:proofErr w:type="gramStart"/>
      <w:r w:rsidRPr="00CB1EFF">
        <w:rPr>
          <w:color w:val="000000"/>
          <w:sz w:val="28"/>
          <w:szCs w:val="28"/>
        </w:rPr>
        <w:t>командная</w:t>
      </w:r>
      <w:proofErr w:type="gramEnd"/>
      <w:r w:rsidRPr="00CB1EFF">
        <w:rPr>
          <w:color w:val="000000"/>
          <w:sz w:val="28"/>
          <w:szCs w:val="28"/>
        </w:rPr>
        <w:t xml:space="preserve">. Развивает: координацию, чувство партнера. В игру можно играть как просто ради забавы, так и несколькими командами. В первом варианте игроки плотно располагаются по кругу, в затылок </w:t>
      </w:r>
      <w:proofErr w:type="spellStart"/>
      <w:proofErr w:type="gramStart"/>
      <w:r w:rsidRPr="00CB1EFF">
        <w:rPr>
          <w:color w:val="000000"/>
          <w:sz w:val="28"/>
          <w:szCs w:val="28"/>
        </w:rPr>
        <w:t>друг-другу</w:t>
      </w:r>
      <w:proofErr w:type="spellEnd"/>
      <w:proofErr w:type="gramEnd"/>
      <w:r w:rsidRPr="00CB1EFF">
        <w:rPr>
          <w:color w:val="000000"/>
          <w:sz w:val="28"/>
          <w:szCs w:val="28"/>
        </w:rPr>
        <w:t xml:space="preserve">. По команде "Раз, два, три!" каждый медленно опускается на колени стоящему позади игроку. После чего "сороконожка" начинает свое движение. Сложность в игре состоит в том, что без достаточной </w:t>
      </w:r>
      <w:proofErr w:type="spellStart"/>
      <w:r w:rsidRPr="00CB1EFF">
        <w:rPr>
          <w:color w:val="000000"/>
          <w:sz w:val="28"/>
          <w:szCs w:val="28"/>
        </w:rPr>
        <w:t>координированности</w:t>
      </w:r>
      <w:proofErr w:type="spellEnd"/>
      <w:r w:rsidRPr="00CB1EFF">
        <w:rPr>
          <w:color w:val="000000"/>
          <w:sz w:val="28"/>
          <w:szCs w:val="28"/>
        </w:rPr>
        <w:t xml:space="preserve"> и слаженности шаг сделать практически невозможно, так как "сороконожка" перемещается только при синхронном движении всех игроков. Если кто-то выбивается из ритма или путает ноги, то "сороконожка" стремиться рассыпаться и удержать ее от разрывов очень непросто. В командном варианте игры "сороконожка" не замыкается и каждой из команд надо достичь определенного места раньше другой.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Pr="00913079">
        <w:rPr>
          <w:b/>
          <w:color w:val="000000"/>
          <w:sz w:val="28"/>
          <w:szCs w:val="28"/>
        </w:rPr>
        <w:t>ЗОЛОТЫЕ ВОРОТА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proofErr w:type="gramStart"/>
      <w:r w:rsidRPr="00CB1EFF">
        <w:rPr>
          <w:color w:val="000000"/>
          <w:sz w:val="28"/>
          <w:szCs w:val="28"/>
        </w:rPr>
        <w:t>Пара игроков встают</w:t>
      </w:r>
      <w:proofErr w:type="gramEnd"/>
      <w:r w:rsidRPr="00CB1EFF">
        <w:rPr>
          <w:color w:val="000000"/>
          <w:sz w:val="28"/>
          <w:szCs w:val="28"/>
        </w:rPr>
        <w:t xml:space="preserve"> лицом друг к другу и поднимают вверх руки — это ворота. Остальные игроки берутся за руки так, что получается цепочка. Игроки-ворота говорят считалку, а цепочка должна быстро пройти между ними. Считалка: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«Тра-та-та, тра-та-та.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Отворяем ворота,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Золотые ворота.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Поспешите все сюда.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Пропускаем раз.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Пропускаем два,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А на третий раз —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Не пропустим вас».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С этими словами руки опускаются, ворота захлопываются. Те дети, которые оказались пойманными, становятся дополнительными воротами. «Ворота» побеждают, если им удалось поймать всех игроков.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913079">
        <w:rPr>
          <w:b/>
          <w:color w:val="000000"/>
          <w:sz w:val="28"/>
          <w:szCs w:val="28"/>
        </w:rPr>
        <w:t>"Картошка"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Инвентарь: мяч. Место проведения: спортзал, открытая площадка. Минимальное количество игроков: 6-8. Вид: с водящим. Развивает: общефизический эффект, тактические навыки. Играют волейбольным мячом. Количество играющих от 5 человек. Водящий ("картошка") садится на корточки, остальные игроки располагаются вокруг него и перебрасываются мячом, так же, как при игре в волейбол. Уронивший мяч присоединяется к картошке – картошка растет. Игроки могут не только перебрасываться мячом, но и глушить картошку, то есть с силой ударять ладонью по мячу, стараясь попасть в </w:t>
      </w:r>
      <w:proofErr w:type="gramStart"/>
      <w:r w:rsidRPr="00CB1EFF">
        <w:rPr>
          <w:color w:val="000000"/>
          <w:sz w:val="28"/>
          <w:szCs w:val="28"/>
        </w:rPr>
        <w:t>сидящих</w:t>
      </w:r>
      <w:proofErr w:type="gramEnd"/>
      <w:r w:rsidRPr="00CB1EFF">
        <w:rPr>
          <w:color w:val="000000"/>
          <w:sz w:val="28"/>
          <w:szCs w:val="28"/>
        </w:rPr>
        <w:t>. Если игрок промахивается, то присоединяется к картошке. Сидящие игроки имеют право выпрыгивать с корточек, пытаясь поймать пролетающий мяч. Если это удается, поймавший меняется местами с тем, чью передачу он перехватил. В упрощенном варианте стоящие игроки могут отбивать мяч не сразу, е его разрешается предварительно ловить, и потом кидать партнеру.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Pr="00913079">
        <w:rPr>
          <w:b/>
          <w:color w:val="000000"/>
          <w:sz w:val="28"/>
          <w:szCs w:val="28"/>
        </w:rPr>
        <w:t>Статуя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Инвентарь: нет. Место проведения: спортзал, открытая площадка. Минимальное количество игроков: 6. Вид: с водящим. Развивает: быстроту, взаимовыручку. Армянская народная игра. На земле очерчивается достаточно большая площадка, а сами участники делятся на ловцов и убегающих. На каждые 5 игроков назначают одного ловца. Ловцы выходят за пределы поля, а убегающие свободно располагаются на площадке. По сигналу ловцы преследуют остальных игроков, стремясь одного из них осалить. Осаленный должен сразу же замереть на месте, в том положении, в котором его осалили, становясь "статуей". Осаленного, может попытаться "освободить" касанием любой игрок. </w:t>
      </w:r>
      <w:proofErr w:type="gramStart"/>
      <w:r w:rsidRPr="00CB1EFF">
        <w:rPr>
          <w:color w:val="000000"/>
          <w:sz w:val="28"/>
          <w:szCs w:val="28"/>
        </w:rPr>
        <w:t>Убегающим</w:t>
      </w:r>
      <w:proofErr w:type="gramEnd"/>
      <w:r w:rsidRPr="00CB1EFF">
        <w:rPr>
          <w:color w:val="000000"/>
          <w:sz w:val="28"/>
          <w:szCs w:val="28"/>
        </w:rPr>
        <w:t xml:space="preserve"> запрещено покидать пределы поля. Игра ведется до тех пор, пока все убегающие не будут осалены. После чего выбирают других ловцов, и продолжают игру.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Pr="00913079">
        <w:rPr>
          <w:b/>
          <w:color w:val="000000"/>
          <w:sz w:val="28"/>
          <w:szCs w:val="28"/>
        </w:rPr>
        <w:t>Горный козел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Инвентарь: размеченная площадка. Мячи, по количеству водящих. Место проведения: спортзал, открытая площадка. Минимальное количество игроков: 6. На земле очерчивается большая площадка, Два человека выбираются охотниками, остальные игроки становятся горными козлами. Горные козлы перемещаются по всей площадке. По сигналу охотники гонятся за ними, стараясь попасть в них мячами. Осаленный садится на землю, к нему подбегает охотник и дотрагивается до его спины. Это означает, что он пойман. После того, как все козлы пойманы, выбираются другие охотники и игра возобновляется.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913079">
        <w:rPr>
          <w:b/>
          <w:color w:val="000000"/>
          <w:sz w:val="28"/>
          <w:szCs w:val="28"/>
        </w:rPr>
        <w:t>Быстрый лыжник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  <w:t xml:space="preserve">Игроки выстраиваются шеренгой на лыжах без палок. На </w:t>
      </w:r>
      <w:proofErr w:type="spellStart"/>
      <w:r w:rsidRPr="00CB1EFF">
        <w:rPr>
          <w:color w:val="000000"/>
          <w:sz w:val="28"/>
          <w:szCs w:val="28"/>
        </w:rPr>
        <w:t>растоянии</w:t>
      </w:r>
      <w:proofErr w:type="spellEnd"/>
      <w:r w:rsidRPr="00CB1EFF">
        <w:rPr>
          <w:color w:val="000000"/>
          <w:sz w:val="28"/>
          <w:szCs w:val="28"/>
        </w:rPr>
        <w:t xml:space="preserve"> 40-50 м от старта флажками обозначена линия финиша.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По сигналу учителя все бегут на лыжах к финишной линии. Выявляются участники, занявшие первые три места. Затем бег проводится в обратном направлении, и в нем участвуют все, кроме призеров. Между шестеркой </w:t>
      </w:r>
      <w:proofErr w:type="gramStart"/>
      <w:r w:rsidRPr="00CB1EFF">
        <w:rPr>
          <w:color w:val="000000"/>
          <w:sz w:val="28"/>
          <w:szCs w:val="28"/>
        </w:rPr>
        <w:t>лучших</w:t>
      </w:r>
      <w:proofErr w:type="gramEnd"/>
      <w:r w:rsidRPr="00CB1EFF">
        <w:rPr>
          <w:color w:val="000000"/>
          <w:sz w:val="28"/>
          <w:szCs w:val="28"/>
        </w:rPr>
        <w:t xml:space="preserve"> можно провести финальный забег.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В смешанных отрядах проводят общий старт раздельно для девочек и мальчиков. Все играющие делятся на три-четыре команды, которые выстраиваются в колонны по одному. Перед каждой колонной проложена лыжня, линия старта обозначена флажками. Участники игры на лыжах без палок.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По сигналу ведущего первые номера в колоннах делают на лыжах три-четыре шага до отметки, затем скользят на двух лыжах, стараясь проехать дальше. Кто </w:t>
      </w:r>
      <w:proofErr w:type="spellStart"/>
      <w:r w:rsidRPr="00CB1EFF">
        <w:rPr>
          <w:color w:val="000000"/>
          <w:sz w:val="28"/>
          <w:szCs w:val="28"/>
        </w:rPr>
        <w:t>проскользит</w:t>
      </w:r>
      <w:proofErr w:type="spellEnd"/>
      <w:r w:rsidRPr="00CB1EFF">
        <w:rPr>
          <w:color w:val="000000"/>
          <w:sz w:val="28"/>
          <w:szCs w:val="28"/>
        </w:rPr>
        <w:t xml:space="preserve"> дальше всех, получает для команды одно очко, за второе место - два и т.д. После первых стартуют вторые, затем третьи в колоннах и т. д.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Выигрывает команда, которая наберет меньше очков.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Pr="00913079">
        <w:rPr>
          <w:b/>
          <w:color w:val="000000"/>
          <w:sz w:val="28"/>
          <w:szCs w:val="28"/>
        </w:rPr>
        <w:t>Игра "Охотники и утки"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Играющие встают по кругу</w:t>
      </w:r>
      <w:proofErr w:type="gramStart"/>
      <w:r w:rsidRPr="00CB1EFF">
        <w:rPr>
          <w:color w:val="000000"/>
          <w:sz w:val="28"/>
          <w:szCs w:val="28"/>
        </w:rPr>
        <w:t xml:space="preserve"> .</w:t>
      </w:r>
      <w:proofErr w:type="gramEnd"/>
      <w:r w:rsidRPr="00CB1EFF">
        <w:rPr>
          <w:color w:val="000000"/>
          <w:sz w:val="28"/>
          <w:szCs w:val="28"/>
        </w:rPr>
        <w:t xml:space="preserve"> Рассчитываются на первый - второй. Первые номера - утки - входят в круг. Вторые номера - охотники - остаются на месте.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По сигналу судьи охотники бросают мяч, стараясь попасть в уток. Выбитая утка выходит из круга. Игра продолжается до тех пор, пока в кругу не останется ни одной утки.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>После этого команды меняются ролями.</w:t>
      </w:r>
    </w:p>
    <w:p w:rsidR="008E1F38" w:rsidRPr="00913079" w:rsidRDefault="008E1F38" w:rsidP="00913079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br/>
      </w:r>
      <w:r w:rsidRPr="00913079">
        <w:rPr>
          <w:b/>
          <w:color w:val="000000"/>
          <w:sz w:val="28"/>
          <w:szCs w:val="28"/>
        </w:rPr>
        <w:t>Дракон, кусающий свой хвост</w:t>
      </w:r>
    </w:p>
    <w:p w:rsidR="008E1F38" w:rsidRPr="00CB1EFF" w:rsidRDefault="008E1F38" w:rsidP="008E1F38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CB1EFF">
        <w:rPr>
          <w:color w:val="000000"/>
          <w:sz w:val="28"/>
          <w:szCs w:val="28"/>
        </w:rPr>
        <w:t xml:space="preserve">Инвентарь: нет Место проведения: спортзал, открытая площадка. Минимальное количество игроков: 9-10. Вид: </w:t>
      </w:r>
      <w:proofErr w:type="spellStart"/>
      <w:r w:rsidRPr="00CB1EFF">
        <w:rPr>
          <w:color w:val="000000"/>
          <w:sz w:val="28"/>
          <w:szCs w:val="28"/>
        </w:rPr>
        <w:t>общегрупповая</w:t>
      </w:r>
      <w:proofErr w:type="spellEnd"/>
      <w:r w:rsidRPr="00CB1EFF">
        <w:rPr>
          <w:color w:val="000000"/>
          <w:sz w:val="28"/>
          <w:szCs w:val="28"/>
        </w:rPr>
        <w:t xml:space="preserve">, с водящим. Развивает: координацию, ловкость. Старинная китайская игра. </w:t>
      </w:r>
      <w:proofErr w:type="gramStart"/>
      <w:r w:rsidRPr="00CB1EFF">
        <w:rPr>
          <w:color w:val="000000"/>
          <w:sz w:val="28"/>
          <w:szCs w:val="28"/>
        </w:rPr>
        <w:t>Играющие</w:t>
      </w:r>
      <w:proofErr w:type="gramEnd"/>
      <w:r w:rsidRPr="00CB1EFF">
        <w:rPr>
          <w:color w:val="000000"/>
          <w:sz w:val="28"/>
          <w:szCs w:val="28"/>
        </w:rPr>
        <w:t xml:space="preserve"> выстраиваются друг за другом. Правую руку кладут на правое плечо </w:t>
      </w:r>
      <w:proofErr w:type="gramStart"/>
      <w:r w:rsidRPr="00CB1EFF">
        <w:rPr>
          <w:color w:val="000000"/>
          <w:sz w:val="28"/>
          <w:szCs w:val="28"/>
        </w:rPr>
        <w:t>стоящего</w:t>
      </w:r>
      <w:proofErr w:type="gramEnd"/>
      <w:r w:rsidRPr="00CB1EFF">
        <w:rPr>
          <w:color w:val="000000"/>
          <w:sz w:val="28"/>
          <w:szCs w:val="28"/>
        </w:rPr>
        <w:t xml:space="preserve"> впереди. Первый игрок - голова дракона, последний его хвост. Цель головы – поймать хвост. Тело дракона (остальные игроки) находится в постоянном движении и послушно следует за го-лозой. Цепочка игроков не должна разрываться. Тот, по чьей вине произошел разрыв, становится головой. Тело дракона подыгрывает хвосту, не давая голове его ухватить. Когда голова ловит хвост, последний в колонне игрок идет вперед, становится головой, а новым хвостом — игрок, бывший предпоследним.</w:t>
      </w:r>
    </w:p>
    <w:p w:rsidR="00F16D62" w:rsidRPr="00913079" w:rsidRDefault="00F16D62" w:rsidP="00913079"/>
    <w:p w:rsidR="00F16D62" w:rsidRPr="00913079" w:rsidRDefault="00F16D62" w:rsidP="00913079">
      <w:r w:rsidRPr="00913079">
        <w:t> </w:t>
      </w:r>
    </w:p>
    <w:p w:rsidR="00F16D62" w:rsidRPr="00913079" w:rsidRDefault="00F16D62" w:rsidP="00913079">
      <w:r w:rsidRPr="00913079">
        <w:t> </w:t>
      </w:r>
    </w:p>
    <w:p w:rsidR="001D659B" w:rsidRPr="00CB1EFF" w:rsidRDefault="00CB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4876799"/>
            <wp:effectExtent l="19050" t="0" r="0" b="0"/>
            <wp:docPr id="1" name="Рисунок 1" descr="https://st.depositphotos.com/3271207/4437/v/950/depositphotos_44374459-stock-illustration-the-girl-jumps-o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3271207/4437/v/950/depositphotos_44374459-stock-illustration-the-girl-jumps-on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29" cy="48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59B" w:rsidRPr="00CB1EFF" w:rsidSect="00B13AB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D62"/>
    <w:rsid w:val="0019579E"/>
    <w:rsid w:val="001D659B"/>
    <w:rsid w:val="002144CE"/>
    <w:rsid w:val="004702DF"/>
    <w:rsid w:val="00586608"/>
    <w:rsid w:val="007507E4"/>
    <w:rsid w:val="008E1F38"/>
    <w:rsid w:val="00913079"/>
    <w:rsid w:val="00A74173"/>
    <w:rsid w:val="00B13ABE"/>
    <w:rsid w:val="00CB1EFF"/>
    <w:rsid w:val="00DD1B1E"/>
    <w:rsid w:val="00E62467"/>
    <w:rsid w:val="00F1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1A6B-7063-48D2-910E-792B8417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2018-06-30T04:50:00Z</dcterms:created>
  <dcterms:modified xsi:type="dcterms:W3CDTF">2018-07-19T02:44:00Z</dcterms:modified>
</cp:coreProperties>
</file>